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6BEF3" w14:textId="6D2DFCFB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PV-Freiflächena</w:t>
      </w:r>
      <w:r w:rsidR="00457D78">
        <w:rPr>
          <w:rFonts w:ascii="Calibri" w:eastAsia="Calibri" w:hAnsi="Calibri" w:cs="Times New Roman"/>
        </w:rPr>
        <w:t>nlage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80"/>
        <w:gridCol w:w="4776"/>
        <w:gridCol w:w="149"/>
      </w:tblGrid>
      <w:tr w:rsidR="000B3A0A" w:rsidRPr="000B3A0A" w14:paraId="1E3E2E56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4528386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380" w:type="dxa"/>
          </w:tcPr>
          <w:p w14:paraId="3309D11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4776" w:type="dxa"/>
          </w:tcPr>
          <w:p w14:paraId="1AA7463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57C5ECCF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5284581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Bewuchs/Nutzung der Fläche unter der Anlage und zwischen den Modulreihen</w:t>
            </w:r>
          </w:p>
        </w:tc>
        <w:tc>
          <w:tcPr>
            <w:tcW w:w="6380" w:type="dxa"/>
          </w:tcPr>
          <w:p w14:paraId="3A34ECDC" w14:textId="77777777" w:rsidR="000B3A0A" w:rsidRPr="000B3A0A" w:rsidRDefault="000B3A0A" w:rsidP="000B3A0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</w:rPr>
            </w:pPr>
            <w:proofErr w:type="spellStart"/>
            <w:r w:rsidRPr="000B3A0A">
              <w:rPr>
                <w:rFonts w:ascii="Calibri" w:eastAsia="Calibri" w:hAnsi="Calibri" w:cs="Times New Roman"/>
              </w:rPr>
              <w:t>Bewuchsfrei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in ariden Gebieten aus Feuerschutzgründen</w:t>
            </w:r>
          </w:p>
          <w:p w14:paraId="1B6F80BA" w14:textId="77777777" w:rsidR="000B3A0A" w:rsidRPr="000B3A0A" w:rsidRDefault="000B3A0A" w:rsidP="000B3A0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Extensive Tierhaltung (Schweine, Hühner, Schafe, …) möglich</w:t>
            </w:r>
          </w:p>
          <w:p w14:paraId="1FAA1A04" w14:textId="77777777" w:rsidR="000B3A0A" w:rsidRPr="000B3A0A" w:rsidRDefault="000B3A0A" w:rsidP="000B3A0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Ökologische Fläche (Blühwiese, …) möglich</w:t>
            </w:r>
          </w:p>
        </w:tc>
        <w:tc>
          <w:tcPr>
            <w:tcW w:w="4776" w:type="dxa"/>
            <w:vMerge w:val="restart"/>
          </w:tcPr>
          <w:p w14:paraId="5BB4D90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204A582F" wp14:editId="5F25B93F">
                  <wp:extent cx="2845741" cy="150622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reiflächen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30"/>
                          <a:stretch/>
                        </pic:blipFill>
                        <pic:spPr bwMode="auto">
                          <a:xfrm>
                            <a:off x="0" y="0"/>
                            <a:ext cx="2854778" cy="151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F5D52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48FE1DB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45408C3D" wp14:editId="00358A0B">
                  <wp:extent cx="2892098" cy="1608093"/>
                  <wp:effectExtent l="0" t="0" r="381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v_montagesystem_fuer_kleine_ff-anla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502" cy="16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44FE5A2B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5F1AB56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max. Höhe</w:t>
            </w:r>
          </w:p>
        </w:tc>
        <w:tc>
          <w:tcPr>
            <w:tcW w:w="6380" w:type="dxa"/>
          </w:tcPr>
          <w:p w14:paraId="1EAE72C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2 m</w:t>
            </w:r>
          </w:p>
        </w:tc>
        <w:tc>
          <w:tcPr>
            <w:tcW w:w="4776" w:type="dxa"/>
            <w:vMerge/>
          </w:tcPr>
          <w:p w14:paraId="2576433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318A7FE7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6CD609B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6380" w:type="dxa"/>
          </w:tcPr>
          <w:p w14:paraId="6A40D45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7 Cent</w:t>
            </w:r>
          </w:p>
        </w:tc>
        <w:tc>
          <w:tcPr>
            <w:tcW w:w="4776" w:type="dxa"/>
            <w:vMerge/>
          </w:tcPr>
          <w:p w14:paraId="541E82B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682D72C9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2959825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6380" w:type="dxa"/>
          </w:tcPr>
          <w:p w14:paraId="69E9C04E" w14:textId="77777777" w:rsidR="000B3A0A" w:rsidRPr="000B3A0A" w:rsidRDefault="000B3A0A" w:rsidP="000B3A0A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Oft externe Investoren (seltener Landwirte selbst)</w:t>
            </w:r>
          </w:p>
          <w:p w14:paraId="478370D6" w14:textId="77777777" w:rsidR="000B3A0A" w:rsidRPr="000B3A0A" w:rsidRDefault="000B3A0A" w:rsidP="000B3A0A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 pachten die Fläche von Landwirten; höhere Beträge als Deckungsbeiträge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. Kulturen; Landwirte verlieren staatliche Flächenprämie </w:t>
            </w:r>
          </w:p>
        </w:tc>
        <w:tc>
          <w:tcPr>
            <w:tcW w:w="4776" w:type="dxa"/>
            <w:vMerge/>
          </w:tcPr>
          <w:p w14:paraId="188CAF4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4F1E2657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32997F1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Wassermanagement</w:t>
            </w:r>
          </w:p>
        </w:tc>
        <w:tc>
          <w:tcPr>
            <w:tcW w:w="6380" w:type="dxa"/>
          </w:tcPr>
          <w:p w14:paraId="45AE12D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Aus Kostengründen wird bisher darauf verzichtet; theoretisch aber möglich -&gt; Wassersammlung in Teichen/Zisternen; Bewässerung benachbarter Flächen möglich.</w:t>
            </w:r>
          </w:p>
        </w:tc>
        <w:tc>
          <w:tcPr>
            <w:tcW w:w="4776" w:type="dxa"/>
            <w:vMerge/>
          </w:tcPr>
          <w:p w14:paraId="4215886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0A1CD577" w14:textId="77777777" w:rsidTr="003143CD">
        <w:trPr>
          <w:gridAfter w:val="1"/>
          <w:wAfter w:w="149" w:type="dxa"/>
        </w:trPr>
        <w:tc>
          <w:tcPr>
            <w:tcW w:w="2972" w:type="dxa"/>
          </w:tcPr>
          <w:p w14:paraId="52B1B26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Beitrag zur Flächenversiegelung</w:t>
            </w:r>
          </w:p>
        </w:tc>
        <w:tc>
          <w:tcPr>
            <w:tcW w:w="6380" w:type="dxa"/>
          </w:tcPr>
          <w:p w14:paraId="0616926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ja (insbes., wenn kein Wassermanagement erfolgt)</w:t>
            </w:r>
          </w:p>
        </w:tc>
        <w:tc>
          <w:tcPr>
            <w:tcW w:w="4776" w:type="dxa"/>
            <w:vMerge/>
          </w:tcPr>
          <w:p w14:paraId="2AFB69F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24DA5954" w14:textId="77777777" w:rsidTr="003143CD">
        <w:trPr>
          <w:trHeight w:val="308"/>
        </w:trPr>
        <w:tc>
          <w:tcPr>
            <w:tcW w:w="14277" w:type="dxa"/>
            <w:gridSpan w:val="4"/>
          </w:tcPr>
          <w:p w14:paraId="0F35FA9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PV-Freiflächenanlagen</w:t>
            </w:r>
          </w:p>
        </w:tc>
      </w:tr>
      <w:tr w:rsidR="000B3A0A" w:rsidRPr="000B3A0A" w14:paraId="69B37DAD" w14:textId="77777777" w:rsidTr="003143CD">
        <w:trPr>
          <w:trHeight w:val="547"/>
        </w:trPr>
        <w:tc>
          <w:tcPr>
            <w:tcW w:w="14277" w:type="dxa"/>
            <w:gridSpan w:val="4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10BC2F83" w14:textId="77777777" w:rsidTr="003143CD">
              <w:tc>
                <w:tcPr>
                  <w:tcW w:w="2341" w:type="dxa"/>
                  <w:gridSpan w:val="2"/>
                </w:tcPr>
                <w:p w14:paraId="67A1BE6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4311B1C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18DD387E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79CD0B84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4A3FCDAD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0CC2301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6FF6896C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1E7774CE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7C8CFD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DDB20A3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A7FCE6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41E204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2CA36E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02A97C0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3B08349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44D778F4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1947F42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786EF30E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36F4D5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002E26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25E938E8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7F38D4B3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4244CE9D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64B732FA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Agri-PV zur Doppelnutzung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80"/>
        <w:gridCol w:w="4818"/>
        <w:gridCol w:w="107"/>
      </w:tblGrid>
      <w:tr w:rsidR="000B3A0A" w:rsidRPr="000B3A0A" w14:paraId="04507C64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632B87C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380" w:type="dxa"/>
          </w:tcPr>
          <w:p w14:paraId="1804807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4818" w:type="dxa"/>
          </w:tcPr>
          <w:p w14:paraId="7FC0036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0E5C8054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1EC0AB5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Bewuchs/Nutzung der Fläche unter der Anlage und zwischen den Modulreihen</w:t>
            </w:r>
          </w:p>
        </w:tc>
        <w:tc>
          <w:tcPr>
            <w:tcW w:w="6380" w:type="dxa"/>
          </w:tcPr>
          <w:p w14:paraId="60793BF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Landwirtschaftliche oder gärtnerische Kulturen</w:t>
            </w:r>
          </w:p>
          <w:p w14:paraId="25FE17A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Flächen, Sonderkulturen,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Beerenobt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, Obstbäume</w:t>
            </w:r>
          </w:p>
          <w:p w14:paraId="1FDEEA0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45C46EB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Flächen, die für Pfosten oder Abspannseilen benötigt werden können für Blühstreifen genutzt werden</w:t>
            </w:r>
          </w:p>
          <w:p w14:paraId="1BD79B4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396D9D6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Tierhaltung  möglich</w:t>
            </w:r>
          </w:p>
        </w:tc>
        <w:tc>
          <w:tcPr>
            <w:tcW w:w="4818" w:type="dxa"/>
            <w:vMerge w:val="restart"/>
          </w:tcPr>
          <w:p w14:paraId="3D3B8C3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Echte Doppelnutzungsanlagen: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./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gärtner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Kulturen wachsen unter den Modulreihen</w:t>
            </w:r>
          </w:p>
          <w:p w14:paraId="307F357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17A3BA8" wp14:editId="394F5C18">
                  <wp:extent cx="2311894" cy="119062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gri-sola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53" cy="121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29FA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00245EF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48CEA2C" wp14:editId="1D007194">
                  <wp:extent cx="2352675" cy="78416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a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83" cy="79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7F7984D2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0DB3D26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max. Höhe</w:t>
            </w:r>
          </w:p>
        </w:tc>
        <w:tc>
          <w:tcPr>
            <w:tcW w:w="6380" w:type="dxa"/>
          </w:tcPr>
          <w:p w14:paraId="469AE6D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ca. 2 m (z.B. Beerenobst) bis 8 m für Durchfahrt von Mähdreschern; für große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Maschinen schlecht geeignet</w:t>
            </w:r>
          </w:p>
        </w:tc>
        <w:tc>
          <w:tcPr>
            <w:tcW w:w="4818" w:type="dxa"/>
            <w:vMerge/>
          </w:tcPr>
          <w:p w14:paraId="3F962E4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99D35D9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73E96D3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6380" w:type="dxa"/>
          </w:tcPr>
          <w:p w14:paraId="5D10AE3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10 Cent</w:t>
            </w:r>
          </w:p>
        </w:tc>
        <w:tc>
          <w:tcPr>
            <w:tcW w:w="4818" w:type="dxa"/>
            <w:vMerge/>
          </w:tcPr>
          <w:p w14:paraId="63F8C4A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7828A81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7F27B75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6380" w:type="dxa"/>
          </w:tcPr>
          <w:p w14:paraId="31B1B24A" w14:textId="77777777" w:rsidR="000B3A0A" w:rsidRPr="000B3A0A" w:rsidRDefault="000B3A0A" w:rsidP="000B3A0A">
            <w:pPr>
              <w:numPr>
                <w:ilvl w:val="0"/>
                <w:numId w:val="4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Oft externe Investoren (seltener Landwirte selbst)</w:t>
            </w:r>
          </w:p>
          <w:p w14:paraId="09119C86" w14:textId="77777777" w:rsidR="000B3A0A" w:rsidRPr="000B3A0A" w:rsidRDefault="000B3A0A" w:rsidP="000B3A0A">
            <w:pPr>
              <w:numPr>
                <w:ilvl w:val="0"/>
                <w:numId w:val="4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 pachten die Fläche von Landwirten (ca. 2.000 €/ha), errichten und betreiben die PV-Anlage; zusätzliche Deckungsbeiträge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. Kulturen; Landwirte erhalten weiterhin staatliche Flächenprämie </w:t>
            </w:r>
          </w:p>
        </w:tc>
        <w:tc>
          <w:tcPr>
            <w:tcW w:w="4818" w:type="dxa"/>
            <w:vMerge/>
          </w:tcPr>
          <w:p w14:paraId="03AE79C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76AFB5EB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46084E1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Wassermanagement</w:t>
            </w:r>
          </w:p>
        </w:tc>
        <w:tc>
          <w:tcPr>
            <w:tcW w:w="6380" w:type="dxa"/>
          </w:tcPr>
          <w:p w14:paraId="47A83F97" w14:textId="77777777" w:rsidR="000B3A0A" w:rsidRPr="000B3A0A" w:rsidRDefault="000B3A0A" w:rsidP="000B3A0A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I.d.R. notwendig</w:t>
            </w:r>
          </w:p>
          <w:p w14:paraId="1C9C5408" w14:textId="77777777" w:rsidR="000B3A0A" w:rsidRPr="000B3A0A" w:rsidRDefault="000B3A0A" w:rsidP="000B3A0A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Regenrinnen verhindern Schäden bei Starkregen unter den Traufen der Module</w:t>
            </w:r>
          </w:p>
          <w:p w14:paraId="34507805" w14:textId="77777777" w:rsidR="000B3A0A" w:rsidRPr="000B3A0A" w:rsidRDefault="000B3A0A" w:rsidP="000B3A0A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Gleichmäßige künstliche Bewässerung der Kulturen erforderlich</w:t>
            </w:r>
          </w:p>
        </w:tc>
        <w:tc>
          <w:tcPr>
            <w:tcW w:w="4818" w:type="dxa"/>
            <w:vMerge/>
          </w:tcPr>
          <w:p w14:paraId="0E192BB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8547BB5" w14:textId="77777777" w:rsidTr="003143CD">
        <w:trPr>
          <w:gridAfter w:val="1"/>
          <w:wAfter w:w="107" w:type="dxa"/>
        </w:trPr>
        <w:tc>
          <w:tcPr>
            <w:tcW w:w="2972" w:type="dxa"/>
          </w:tcPr>
          <w:p w14:paraId="4DE2E46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Beitrag zur Flächenversiegelung</w:t>
            </w:r>
          </w:p>
        </w:tc>
        <w:tc>
          <w:tcPr>
            <w:tcW w:w="6380" w:type="dxa"/>
          </w:tcPr>
          <w:p w14:paraId="1461B40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ja (insbes., wenn kein Wassermanagement erfolgt)</w:t>
            </w:r>
          </w:p>
        </w:tc>
        <w:tc>
          <w:tcPr>
            <w:tcW w:w="4818" w:type="dxa"/>
            <w:vMerge/>
          </w:tcPr>
          <w:p w14:paraId="0343BA7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67BF8100" w14:textId="77777777" w:rsidTr="003143CD">
        <w:trPr>
          <w:trHeight w:val="308"/>
        </w:trPr>
        <w:tc>
          <w:tcPr>
            <w:tcW w:w="14277" w:type="dxa"/>
            <w:gridSpan w:val="4"/>
          </w:tcPr>
          <w:p w14:paraId="3C1AB5D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PV-Doppelnutzungsanlagen</w:t>
            </w:r>
          </w:p>
        </w:tc>
      </w:tr>
      <w:tr w:rsidR="000B3A0A" w:rsidRPr="000B3A0A" w14:paraId="660D1A31" w14:textId="77777777" w:rsidTr="003143CD">
        <w:trPr>
          <w:trHeight w:val="547"/>
        </w:trPr>
        <w:tc>
          <w:tcPr>
            <w:tcW w:w="14277" w:type="dxa"/>
            <w:gridSpan w:val="4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1D3A9DD5" w14:textId="77777777" w:rsidTr="003143CD">
              <w:tc>
                <w:tcPr>
                  <w:tcW w:w="2341" w:type="dxa"/>
                  <w:gridSpan w:val="2"/>
                </w:tcPr>
                <w:p w14:paraId="38C4D32A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71E5B6E4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14A6315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46C03285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565EF69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1426529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5D48E6AD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6CC5B25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757BC1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7BD8EFA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4C6F371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61A0F0E0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645AFD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6A76DB1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CBFC610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41E434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808EBF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39513A6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C3A227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50C6649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1FB2ABE2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2478CE07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49849C9D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7F79041B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Agri-PV zur Parallelnutzung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9"/>
        <w:gridCol w:w="4926"/>
      </w:tblGrid>
      <w:tr w:rsidR="000B3A0A" w:rsidRPr="000B3A0A" w14:paraId="5919ED4A" w14:textId="77777777" w:rsidTr="003143CD">
        <w:tc>
          <w:tcPr>
            <w:tcW w:w="2972" w:type="dxa"/>
          </w:tcPr>
          <w:p w14:paraId="609F6E2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379" w:type="dxa"/>
          </w:tcPr>
          <w:p w14:paraId="5F52A39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4926" w:type="dxa"/>
          </w:tcPr>
          <w:p w14:paraId="005BB42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192BFCC9" w14:textId="77777777" w:rsidTr="003143CD">
        <w:tc>
          <w:tcPr>
            <w:tcW w:w="2972" w:type="dxa"/>
          </w:tcPr>
          <w:p w14:paraId="52B11C8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Bewuchs/Nutzung der Fläche unter der Anlage und zwischen den Modulreihen</w:t>
            </w:r>
          </w:p>
        </w:tc>
        <w:tc>
          <w:tcPr>
            <w:tcW w:w="6379" w:type="dxa"/>
          </w:tcPr>
          <w:p w14:paraId="6FA05DC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Zwischen den Modulreihen: Landwirtschaftliche Kulturen</w:t>
            </w:r>
          </w:p>
          <w:p w14:paraId="763B7DD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Unter den Modulreichen: Keine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landwirtsch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Nutzung; ggf. Blühstreifen.</w:t>
            </w:r>
          </w:p>
          <w:p w14:paraId="6358021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Ein Teil der Fläche wird ausschließlich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genutzt; der andere Teil der Fläche wird für eine PV-Freiflächenanlage genutzt</w:t>
            </w:r>
          </w:p>
        </w:tc>
        <w:tc>
          <w:tcPr>
            <w:tcW w:w="4926" w:type="dxa"/>
            <w:vMerge w:val="restart"/>
          </w:tcPr>
          <w:p w14:paraId="4255FE5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Parallelnutzung: Unter den Modulreihen wachsen keine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./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gärtner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Kulturen</w:t>
            </w:r>
          </w:p>
          <w:p w14:paraId="780BD18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78714A0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vertikale Anlage – Ost-West ausgerichtet</w:t>
            </w: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511FB34" wp14:editId="0DDEDBD3">
                  <wp:extent cx="2548751" cy="1704975"/>
                  <wp:effectExtent l="0" t="0" r="444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eharbeiten-zwischen-den-Modulen-1024x6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63" cy="171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10A3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  <w:p w14:paraId="4D61B19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Sonstige freiflächenähnliche Anlage: Nach Süden ausgerichtet</w:t>
            </w:r>
          </w:p>
          <w:p w14:paraId="37E64D3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9A3F0A4" wp14:editId="615385E3">
                  <wp:extent cx="2552700" cy="1367518"/>
                  <wp:effectExtent l="0" t="0" r="0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IP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977" cy="137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20883CC4" w14:textId="77777777" w:rsidTr="003143CD">
        <w:tc>
          <w:tcPr>
            <w:tcW w:w="2972" w:type="dxa"/>
          </w:tcPr>
          <w:p w14:paraId="478D766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max. Höhe</w:t>
            </w:r>
          </w:p>
        </w:tc>
        <w:tc>
          <w:tcPr>
            <w:tcW w:w="6379" w:type="dxa"/>
          </w:tcPr>
          <w:p w14:paraId="1903F68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2 m</w:t>
            </w:r>
          </w:p>
        </w:tc>
        <w:tc>
          <w:tcPr>
            <w:tcW w:w="4926" w:type="dxa"/>
            <w:vMerge/>
          </w:tcPr>
          <w:p w14:paraId="481674B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77BA994A" w14:textId="77777777" w:rsidTr="003143CD">
        <w:tc>
          <w:tcPr>
            <w:tcW w:w="2972" w:type="dxa"/>
          </w:tcPr>
          <w:p w14:paraId="258FEC1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6379" w:type="dxa"/>
          </w:tcPr>
          <w:p w14:paraId="1D6113B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10 Cent</w:t>
            </w:r>
          </w:p>
        </w:tc>
        <w:tc>
          <w:tcPr>
            <w:tcW w:w="4926" w:type="dxa"/>
            <w:vMerge/>
          </w:tcPr>
          <w:p w14:paraId="303EE3E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7D79ADCF" w14:textId="77777777" w:rsidTr="003143CD">
        <w:tc>
          <w:tcPr>
            <w:tcW w:w="2972" w:type="dxa"/>
          </w:tcPr>
          <w:p w14:paraId="4C97B3C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6379" w:type="dxa"/>
          </w:tcPr>
          <w:p w14:paraId="72D9AC7E" w14:textId="77777777" w:rsidR="000B3A0A" w:rsidRPr="000B3A0A" w:rsidRDefault="000B3A0A" w:rsidP="000B3A0A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Oft externe Investoren (seltener Landwirte selbst)</w:t>
            </w:r>
          </w:p>
          <w:p w14:paraId="23BB42A1" w14:textId="77777777" w:rsidR="000B3A0A" w:rsidRPr="000B3A0A" w:rsidRDefault="000B3A0A" w:rsidP="000B3A0A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 pachten die Fläche von Landwirten und errichten und betreiben die PV-Anlage; zusätzliche Deckungsbeiträge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. Kulturen; Landwirte erhalten weiterhin staatliche Flächenprämie </w:t>
            </w:r>
          </w:p>
        </w:tc>
        <w:tc>
          <w:tcPr>
            <w:tcW w:w="4926" w:type="dxa"/>
            <w:vMerge/>
          </w:tcPr>
          <w:p w14:paraId="61F7E0D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156B4C7F" w14:textId="77777777" w:rsidTr="003143CD">
        <w:tc>
          <w:tcPr>
            <w:tcW w:w="2972" w:type="dxa"/>
          </w:tcPr>
          <w:p w14:paraId="400DDB4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Wassermanagement</w:t>
            </w:r>
          </w:p>
        </w:tc>
        <w:tc>
          <w:tcPr>
            <w:tcW w:w="6379" w:type="dxa"/>
          </w:tcPr>
          <w:p w14:paraId="6EA12C98" w14:textId="77777777" w:rsidR="000B3A0A" w:rsidRPr="000B3A0A" w:rsidRDefault="000B3A0A" w:rsidP="000B3A0A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 vertikalen Anlagen nicht möglich.</w:t>
            </w:r>
          </w:p>
          <w:p w14:paraId="3838B735" w14:textId="77777777" w:rsidR="000B3A0A" w:rsidRPr="000B3A0A" w:rsidRDefault="000B3A0A" w:rsidP="000B3A0A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Bei den anderen „quasi Freiflächenanlage“ mit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landw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. Nutzung zwischen den Modulreichen: Theoretisch möglich -&gt; Wassersammlung in Teichen/Zisternen; Bewässerung benachbarter Flächen möglich.</w:t>
            </w:r>
          </w:p>
        </w:tc>
        <w:tc>
          <w:tcPr>
            <w:tcW w:w="4926" w:type="dxa"/>
            <w:vMerge/>
          </w:tcPr>
          <w:p w14:paraId="72D94CF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07A42506" w14:textId="77777777" w:rsidTr="003143CD">
        <w:tc>
          <w:tcPr>
            <w:tcW w:w="2972" w:type="dxa"/>
          </w:tcPr>
          <w:p w14:paraId="50625BC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Beitrag zur Flächenversiegelung</w:t>
            </w:r>
          </w:p>
        </w:tc>
        <w:tc>
          <w:tcPr>
            <w:tcW w:w="6379" w:type="dxa"/>
          </w:tcPr>
          <w:p w14:paraId="6868EC7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ja (bei den freiflächenähnlichen Anlagen, wenn kein Wassermanagement erfolgt)</w:t>
            </w:r>
          </w:p>
        </w:tc>
        <w:tc>
          <w:tcPr>
            <w:tcW w:w="4926" w:type="dxa"/>
            <w:vMerge/>
          </w:tcPr>
          <w:p w14:paraId="1C446A0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40D3001D" w14:textId="77777777" w:rsidTr="003143CD">
        <w:trPr>
          <w:trHeight w:val="308"/>
        </w:trPr>
        <w:tc>
          <w:tcPr>
            <w:tcW w:w="14277" w:type="dxa"/>
            <w:gridSpan w:val="3"/>
          </w:tcPr>
          <w:p w14:paraId="3F2D1D8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Agri-PV-Parallelanlagen …</w:t>
            </w:r>
          </w:p>
        </w:tc>
      </w:tr>
      <w:tr w:rsidR="000B3A0A" w:rsidRPr="000B3A0A" w14:paraId="51EB574D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32366D23" w14:textId="77777777" w:rsidTr="003143CD">
              <w:tc>
                <w:tcPr>
                  <w:tcW w:w="2341" w:type="dxa"/>
                  <w:gridSpan w:val="2"/>
                </w:tcPr>
                <w:p w14:paraId="79B82F39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29F8A3F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42B79AD7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18BC0EF6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0196B994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0E5A1DD0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32D6CE50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6D059C0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0B3EFB7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0A40DFEB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5DAE0E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68F225E0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CA3F23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289115A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0F7AAE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8649C4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6CC8F1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09A0E6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4127E707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75B5939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4C810A33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lastRenderedPageBreak/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Dachanlagen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9"/>
        <w:gridCol w:w="4926"/>
      </w:tblGrid>
      <w:tr w:rsidR="000B3A0A" w:rsidRPr="000B3A0A" w14:paraId="2DA9E699" w14:textId="77777777" w:rsidTr="003143CD">
        <w:tc>
          <w:tcPr>
            <w:tcW w:w="2972" w:type="dxa"/>
          </w:tcPr>
          <w:p w14:paraId="0D712F9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379" w:type="dxa"/>
          </w:tcPr>
          <w:p w14:paraId="4A3B0D9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4926" w:type="dxa"/>
          </w:tcPr>
          <w:p w14:paraId="5684547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49D7A880" w14:textId="77777777" w:rsidTr="003143CD">
        <w:tc>
          <w:tcPr>
            <w:tcW w:w="2972" w:type="dxa"/>
          </w:tcPr>
          <w:p w14:paraId="6A00555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Bewuchs/Nutzung der Fläche unter der Anlage und zwischen den Modulreihen</w:t>
            </w:r>
          </w:p>
        </w:tc>
        <w:tc>
          <w:tcPr>
            <w:tcW w:w="6379" w:type="dxa"/>
          </w:tcPr>
          <w:p w14:paraId="29D7020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Anlagenausrichtung möglichst nach Süden oder alternativ Ost-West </w:t>
            </w:r>
          </w:p>
          <w:p w14:paraId="3875F0C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Nur auf Flachdächern Bewuchs zwischen den Modulreihen möglich</w:t>
            </w:r>
          </w:p>
        </w:tc>
        <w:tc>
          <w:tcPr>
            <w:tcW w:w="4926" w:type="dxa"/>
            <w:vMerge w:val="restart"/>
          </w:tcPr>
          <w:p w14:paraId="1FA2F68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5C444C26" wp14:editId="62415A64">
                  <wp:extent cx="2533650" cy="1553972"/>
                  <wp:effectExtent l="0" t="0" r="0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de201_4991-750x4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964" cy="157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0E82B78D" w14:textId="77777777" w:rsidTr="003143CD">
        <w:tc>
          <w:tcPr>
            <w:tcW w:w="2972" w:type="dxa"/>
          </w:tcPr>
          <w:p w14:paraId="7168171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max. Höhe</w:t>
            </w:r>
          </w:p>
        </w:tc>
        <w:tc>
          <w:tcPr>
            <w:tcW w:w="6379" w:type="dxa"/>
          </w:tcPr>
          <w:p w14:paraId="414A5FA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---</w:t>
            </w:r>
          </w:p>
        </w:tc>
        <w:tc>
          <w:tcPr>
            <w:tcW w:w="4926" w:type="dxa"/>
            <w:vMerge/>
          </w:tcPr>
          <w:p w14:paraId="5D43D65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428728B2" w14:textId="77777777" w:rsidTr="003143CD">
        <w:tc>
          <w:tcPr>
            <w:tcW w:w="2972" w:type="dxa"/>
          </w:tcPr>
          <w:p w14:paraId="47C85DE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6379" w:type="dxa"/>
          </w:tcPr>
          <w:p w14:paraId="6CC87F2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10 Cent; leichte Möglichkeit zum Eigenverbrauch von Strom</w:t>
            </w:r>
          </w:p>
        </w:tc>
        <w:tc>
          <w:tcPr>
            <w:tcW w:w="4926" w:type="dxa"/>
            <w:vMerge/>
          </w:tcPr>
          <w:p w14:paraId="62C1DEA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5D7BC7E" w14:textId="77777777" w:rsidTr="003143CD">
        <w:tc>
          <w:tcPr>
            <w:tcW w:w="2972" w:type="dxa"/>
          </w:tcPr>
          <w:p w14:paraId="56311CD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6379" w:type="dxa"/>
          </w:tcPr>
          <w:p w14:paraId="352B43D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Privathäuser: Meist die Eigentümer </w:t>
            </w:r>
          </w:p>
          <w:p w14:paraId="57D62E4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Industrie-/Gewerbeobjekte: Auch externe Investoren</w:t>
            </w:r>
          </w:p>
        </w:tc>
        <w:tc>
          <w:tcPr>
            <w:tcW w:w="4926" w:type="dxa"/>
            <w:vMerge/>
          </w:tcPr>
          <w:p w14:paraId="4EBA22D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E4A2EF0" w14:textId="77777777" w:rsidTr="003143CD">
        <w:tc>
          <w:tcPr>
            <w:tcW w:w="2972" w:type="dxa"/>
          </w:tcPr>
          <w:p w14:paraId="5067098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Wassermanagement</w:t>
            </w:r>
          </w:p>
        </w:tc>
        <w:tc>
          <w:tcPr>
            <w:tcW w:w="6379" w:type="dxa"/>
          </w:tcPr>
          <w:p w14:paraId="1BE6A05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Dachrinnen bzw. Dachentwässerungssystem bei Flachdächern i.d.R. vorhanden. Zisterne … i.d.R. anschließbar</w:t>
            </w:r>
          </w:p>
        </w:tc>
        <w:tc>
          <w:tcPr>
            <w:tcW w:w="4926" w:type="dxa"/>
            <w:vMerge/>
          </w:tcPr>
          <w:p w14:paraId="79A2314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76D70B1" w14:textId="77777777" w:rsidTr="003143CD">
        <w:tc>
          <w:tcPr>
            <w:tcW w:w="2972" w:type="dxa"/>
          </w:tcPr>
          <w:p w14:paraId="5EF7909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Beitrag zur Flächenversiegelung</w:t>
            </w:r>
          </w:p>
        </w:tc>
        <w:tc>
          <w:tcPr>
            <w:tcW w:w="6379" w:type="dxa"/>
          </w:tcPr>
          <w:p w14:paraId="5A73D8A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keine zusätzliche Flächenversiegelung</w:t>
            </w:r>
          </w:p>
        </w:tc>
        <w:tc>
          <w:tcPr>
            <w:tcW w:w="4926" w:type="dxa"/>
            <w:vMerge/>
          </w:tcPr>
          <w:p w14:paraId="294BAE6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0908E82" w14:textId="77777777" w:rsidTr="003143CD">
        <w:trPr>
          <w:trHeight w:val="308"/>
        </w:trPr>
        <w:tc>
          <w:tcPr>
            <w:tcW w:w="14277" w:type="dxa"/>
            <w:gridSpan w:val="3"/>
          </w:tcPr>
          <w:p w14:paraId="1C890BA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PV-Dachanlagen</w:t>
            </w:r>
          </w:p>
        </w:tc>
      </w:tr>
      <w:tr w:rsidR="000B3A0A" w:rsidRPr="000B3A0A" w14:paraId="2B97EDC3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252742FA" w14:textId="77777777" w:rsidTr="003143CD">
              <w:tc>
                <w:tcPr>
                  <w:tcW w:w="2341" w:type="dxa"/>
                  <w:gridSpan w:val="2"/>
                </w:tcPr>
                <w:p w14:paraId="54B7FBB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313FE02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7A867DF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149AA7F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0C29D2A6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3B82D4B7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46552611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6E414A2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9C5E7F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8610B6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DFF675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2A2CC7FB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1300AB53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BB9390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BCDFCB7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864C84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D6436C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3896CBE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0C196C1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4BA2475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7E890FCD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6B3033FD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33476F51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56863A62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Dach- und Fassadenanlagen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6379"/>
        <w:gridCol w:w="4926"/>
      </w:tblGrid>
      <w:tr w:rsidR="000B3A0A" w:rsidRPr="000B3A0A" w14:paraId="49546A56" w14:textId="77777777" w:rsidTr="003143CD">
        <w:tc>
          <w:tcPr>
            <w:tcW w:w="2972" w:type="dxa"/>
          </w:tcPr>
          <w:p w14:paraId="767AB82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379" w:type="dxa"/>
          </w:tcPr>
          <w:p w14:paraId="5CF6FE3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4926" w:type="dxa"/>
          </w:tcPr>
          <w:p w14:paraId="0A8271C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0BA76B38" w14:textId="77777777" w:rsidTr="003143CD">
        <w:tc>
          <w:tcPr>
            <w:tcW w:w="2972" w:type="dxa"/>
          </w:tcPr>
          <w:p w14:paraId="46804D2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Bewuchs/Nutzung der Fläche unter der Anlage und zwischen den Modulreihen</w:t>
            </w:r>
          </w:p>
        </w:tc>
        <w:tc>
          <w:tcPr>
            <w:tcW w:w="6379" w:type="dxa"/>
          </w:tcPr>
          <w:p w14:paraId="431D41F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Anlagenausrichtung möglichst nach Süden wegen der Module an den Fassaden</w:t>
            </w:r>
          </w:p>
          <w:p w14:paraId="547958C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Nur auf Flachdächern Bewuchs zwischen den Modulreihen möglich</w:t>
            </w:r>
          </w:p>
        </w:tc>
        <w:tc>
          <w:tcPr>
            <w:tcW w:w="4926" w:type="dxa"/>
            <w:vMerge w:val="restart"/>
          </w:tcPr>
          <w:p w14:paraId="4E50C52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47618705" wp14:editId="0385B631">
                  <wp:extent cx="2990850" cy="1680377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narydata_original_84364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35" cy="171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5771EA9F" w14:textId="77777777" w:rsidTr="003143CD">
        <w:tc>
          <w:tcPr>
            <w:tcW w:w="2972" w:type="dxa"/>
          </w:tcPr>
          <w:p w14:paraId="30C8E9D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max. Höhe</w:t>
            </w:r>
          </w:p>
        </w:tc>
        <w:tc>
          <w:tcPr>
            <w:tcW w:w="6379" w:type="dxa"/>
          </w:tcPr>
          <w:p w14:paraId="26C05E5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---</w:t>
            </w:r>
          </w:p>
        </w:tc>
        <w:tc>
          <w:tcPr>
            <w:tcW w:w="4926" w:type="dxa"/>
            <w:vMerge/>
          </w:tcPr>
          <w:p w14:paraId="3CEFD2A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2FFF5EF0" w14:textId="77777777" w:rsidTr="003143CD">
        <w:tc>
          <w:tcPr>
            <w:tcW w:w="2972" w:type="dxa"/>
          </w:tcPr>
          <w:p w14:paraId="4842C34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6379" w:type="dxa"/>
          </w:tcPr>
          <w:p w14:paraId="444B769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10 Cent; leichte Möglichkeit zum Eigenverbrauch von Strom</w:t>
            </w:r>
          </w:p>
        </w:tc>
        <w:tc>
          <w:tcPr>
            <w:tcW w:w="4926" w:type="dxa"/>
            <w:vMerge/>
          </w:tcPr>
          <w:p w14:paraId="1E11E80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6FB6A1AF" w14:textId="77777777" w:rsidTr="003143CD">
        <w:tc>
          <w:tcPr>
            <w:tcW w:w="2972" w:type="dxa"/>
          </w:tcPr>
          <w:p w14:paraId="72E9E37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6379" w:type="dxa"/>
          </w:tcPr>
          <w:p w14:paraId="11C85AF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Privathäuser: Meist der Eigentümer </w:t>
            </w:r>
          </w:p>
        </w:tc>
        <w:tc>
          <w:tcPr>
            <w:tcW w:w="4926" w:type="dxa"/>
            <w:vMerge/>
          </w:tcPr>
          <w:p w14:paraId="4E56B6F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4C8DF9FF" w14:textId="77777777" w:rsidTr="003143CD">
        <w:tc>
          <w:tcPr>
            <w:tcW w:w="2972" w:type="dxa"/>
          </w:tcPr>
          <w:p w14:paraId="4C65A2F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Wassermanagement</w:t>
            </w:r>
          </w:p>
        </w:tc>
        <w:tc>
          <w:tcPr>
            <w:tcW w:w="6379" w:type="dxa"/>
          </w:tcPr>
          <w:p w14:paraId="722AE42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Dachrinnen bzw. Dachentwässerungssystem bei Flachdächern i.d.R. vorhanden. Zisterne … i.d.R. anschließbar</w:t>
            </w:r>
          </w:p>
        </w:tc>
        <w:tc>
          <w:tcPr>
            <w:tcW w:w="4926" w:type="dxa"/>
            <w:vMerge/>
          </w:tcPr>
          <w:p w14:paraId="7280A6D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67ADBFDE" w14:textId="77777777" w:rsidTr="003143CD">
        <w:tc>
          <w:tcPr>
            <w:tcW w:w="2972" w:type="dxa"/>
          </w:tcPr>
          <w:p w14:paraId="7DBC8EC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Beitrag zur Flächenversiegelung</w:t>
            </w:r>
          </w:p>
        </w:tc>
        <w:tc>
          <w:tcPr>
            <w:tcW w:w="6379" w:type="dxa"/>
          </w:tcPr>
          <w:p w14:paraId="45BDDAF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keine zusätzliche Flächenversiegelung</w:t>
            </w:r>
          </w:p>
        </w:tc>
        <w:tc>
          <w:tcPr>
            <w:tcW w:w="4926" w:type="dxa"/>
            <w:vMerge/>
          </w:tcPr>
          <w:p w14:paraId="1F85B64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01F627C2" w14:textId="77777777" w:rsidTr="003143CD">
        <w:trPr>
          <w:trHeight w:val="308"/>
        </w:trPr>
        <w:tc>
          <w:tcPr>
            <w:tcW w:w="14277" w:type="dxa"/>
            <w:gridSpan w:val="3"/>
          </w:tcPr>
          <w:p w14:paraId="0FA682D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PV-Dach und PV-Fassadenanlagen</w:t>
            </w:r>
          </w:p>
        </w:tc>
      </w:tr>
      <w:tr w:rsidR="000B3A0A" w:rsidRPr="000B3A0A" w14:paraId="10FADA1F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175872DA" w14:textId="77777777" w:rsidTr="003143CD">
              <w:tc>
                <w:tcPr>
                  <w:tcW w:w="2341" w:type="dxa"/>
                  <w:gridSpan w:val="2"/>
                </w:tcPr>
                <w:p w14:paraId="5B5FF30D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0AFC0EB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02CC8C66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7C32CE56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4422BCA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03ACCD9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1536C6AF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373AC9D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55F3E1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1DDB62D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01A28A3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39CCD0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41723ABE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6446EF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1A625280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4903BEA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FB5274B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3B124F0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4DE2E9F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7170D72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028EA0EC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34C0200D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499A73E8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455D6C50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Braunkohlekraftwerk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673"/>
        <w:gridCol w:w="7490"/>
      </w:tblGrid>
      <w:tr w:rsidR="000B3A0A" w:rsidRPr="000B3A0A" w14:paraId="312B80AC" w14:textId="77777777" w:rsidTr="003143CD">
        <w:tc>
          <w:tcPr>
            <w:tcW w:w="6787" w:type="dxa"/>
            <w:gridSpan w:val="2"/>
          </w:tcPr>
          <w:p w14:paraId="2C111B8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7490" w:type="dxa"/>
          </w:tcPr>
          <w:p w14:paraId="27598AB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7EA3D4BF" w14:textId="77777777" w:rsidTr="003143CD">
        <w:trPr>
          <w:trHeight w:val="1156"/>
        </w:trPr>
        <w:tc>
          <w:tcPr>
            <w:tcW w:w="6787" w:type="dxa"/>
            <w:gridSpan w:val="2"/>
          </w:tcPr>
          <w:p w14:paraId="6CF4196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CO2-Emissionen</w:t>
            </w:r>
          </w:p>
          <w:p w14:paraId="6B806DB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Landschaftsschäden</w:t>
            </w:r>
          </w:p>
          <w:p w14:paraId="38FE274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Flächenversiegelung</w:t>
            </w:r>
          </w:p>
          <w:p w14:paraId="0934A26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Wasserverbrauch für Kühlung</w:t>
            </w:r>
          </w:p>
        </w:tc>
        <w:tc>
          <w:tcPr>
            <w:tcW w:w="7490" w:type="dxa"/>
            <w:vMerge w:val="restart"/>
          </w:tcPr>
          <w:p w14:paraId="4346652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BAB3471" wp14:editId="3207A732">
                  <wp:extent cx="4619432" cy="3034967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ohlekraftwerkWeisweiler_AdobeStock_15507888_Turbowerner.jpeg.51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383" cy="304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1F8DE357" w14:textId="77777777" w:rsidTr="003143CD">
        <w:tc>
          <w:tcPr>
            <w:tcW w:w="3114" w:type="dxa"/>
          </w:tcPr>
          <w:p w14:paraId="6E25911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3673" w:type="dxa"/>
          </w:tcPr>
          <w:p w14:paraId="323BA97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4.7 Cent; ggf. Fernwärmenetze</w:t>
            </w:r>
          </w:p>
        </w:tc>
        <w:tc>
          <w:tcPr>
            <w:tcW w:w="7490" w:type="dxa"/>
            <w:vMerge/>
          </w:tcPr>
          <w:p w14:paraId="35E14E8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7489CB1" w14:textId="77777777" w:rsidTr="003143CD">
        <w:trPr>
          <w:trHeight w:val="283"/>
        </w:trPr>
        <w:tc>
          <w:tcPr>
            <w:tcW w:w="3114" w:type="dxa"/>
          </w:tcPr>
          <w:p w14:paraId="21573BB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3673" w:type="dxa"/>
          </w:tcPr>
          <w:p w14:paraId="2A9B0E1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Investoren, Aktionäre </w:t>
            </w:r>
          </w:p>
        </w:tc>
        <w:tc>
          <w:tcPr>
            <w:tcW w:w="7490" w:type="dxa"/>
            <w:vMerge/>
          </w:tcPr>
          <w:p w14:paraId="1979233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1CD5BE0E" w14:textId="77777777" w:rsidTr="003143CD">
        <w:trPr>
          <w:trHeight w:val="547"/>
        </w:trPr>
        <w:tc>
          <w:tcPr>
            <w:tcW w:w="6787" w:type="dxa"/>
            <w:gridSpan w:val="2"/>
          </w:tcPr>
          <w:p w14:paraId="17B0167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90" w:type="dxa"/>
            <w:vMerge/>
          </w:tcPr>
          <w:p w14:paraId="595B40E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5524CD02" w14:textId="77777777" w:rsidTr="003143CD">
        <w:trPr>
          <w:trHeight w:val="308"/>
        </w:trPr>
        <w:tc>
          <w:tcPr>
            <w:tcW w:w="14277" w:type="dxa"/>
            <w:gridSpan w:val="3"/>
          </w:tcPr>
          <w:p w14:paraId="4EE8D449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Der Errichtung von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von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Anlagen zur Produktion von Strom mittels Braunkohleverbrennung</w:t>
            </w:r>
          </w:p>
        </w:tc>
      </w:tr>
      <w:tr w:rsidR="000B3A0A" w:rsidRPr="000B3A0A" w14:paraId="3EAAB6B0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37B7017D" w14:textId="77777777" w:rsidTr="003143CD">
              <w:tc>
                <w:tcPr>
                  <w:tcW w:w="2341" w:type="dxa"/>
                  <w:gridSpan w:val="2"/>
                </w:tcPr>
                <w:p w14:paraId="7FD9B36B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5DC50D13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6B937FD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149B870A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2D9845E7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45BE7C65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7A81EDB0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02C0E73D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3D73C5E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D7D3333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722000B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E68A20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F1BCB7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858880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767C73D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435366A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196A375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3B09AA94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CE1B8F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58872D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362F5F32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5263D229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5A82564B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55356E8F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Kernkraftwerk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673"/>
        <w:gridCol w:w="7490"/>
      </w:tblGrid>
      <w:tr w:rsidR="000B3A0A" w:rsidRPr="000B3A0A" w14:paraId="352D9A0C" w14:textId="77777777" w:rsidTr="003143CD">
        <w:tc>
          <w:tcPr>
            <w:tcW w:w="6787" w:type="dxa"/>
            <w:gridSpan w:val="2"/>
          </w:tcPr>
          <w:p w14:paraId="7DDF52B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7490" w:type="dxa"/>
          </w:tcPr>
          <w:p w14:paraId="7B743BF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5E321F8B" w14:textId="77777777" w:rsidTr="003143CD">
        <w:trPr>
          <w:trHeight w:val="1156"/>
        </w:trPr>
        <w:tc>
          <w:tcPr>
            <w:tcW w:w="6787" w:type="dxa"/>
            <w:gridSpan w:val="2"/>
          </w:tcPr>
          <w:p w14:paraId="317B891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Unsichere Stromversorgung in Trockenperioden wegen Mangel an Kühlwasser </w:t>
            </w:r>
          </w:p>
          <w:p w14:paraId="6B46085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Vergleichsweise schwer auf Teillastbetrieb umzustellen; überschüssiger Strom muss dann verbilligt ins Ausland verkauft werden (s. Frankreich)</w:t>
            </w:r>
          </w:p>
          <w:p w14:paraId="78BA260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CO2-Emissionen bei Produktion des Yellow Cake</w:t>
            </w:r>
          </w:p>
          <w:p w14:paraId="1850C3B7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Landschaftsschäden</w:t>
            </w:r>
          </w:p>
          <w:p w14:paraId="6D7104B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Flächenversiegelung</w:t>
            </w:r>
          </w:p>
          <w:p w14:paraId="23CFCEE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Steigende Krebsrate bei Bewohnern umliegender Ortschaften (</w:t>
            </w:r>
            <w:hyperlink r:id="rId14" w:anchor=":~:text=Im%20statistischen%20Durchschnitt%20w%C3%A4ren%2048%20Krebserkrankungen%20beziehungsweise%2017,der%20n%C3%A4heren%20Umgebung%20von%20allen%2016%20untersuchten%20Akw-Standorten." w:history="1">
              <w:r w:rsidRPr="000B3A0A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Krebs &amp; Atomkraft / Kinderkrebs, AKW &amp; KKW - Atomkraftwerk und </w:t>
              </w:r>
              <w:proofErr w:type="spellStart"/>
              <w:r w:rsidRPr="000B3A0A">
                <w:rPr>
                  <w:rFonts w:ascii="Calibri" w:eastAsia="Calibri" w:hAnsi="Calibri" w:cs="Times New Roman"/>
                  <w:color w:val="0000FF"/>
                  <w:u w:val="single"/>
                </w:rPr>
                <w:t>Krebsrisko</w:t>
              </w:r>
              <w:proofErr w:type="spellEnd"/>
              <w:r w:rsidRPr="000B3A0A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 / Ein Überblick (bund-rvso.de)</w:t>
              </w:r>
            </w:hyperlink>
            <w:r w:rsidRPr="000B3A0A">
              <w:rPr>
                <w:rFonts w:ascii="Calibri" w:eastAsia="Calibri" w:hAnsi="Calibri" w:cs="Times New Roman"/>
              </w:rPr>
              <w:t xml:space="preserve">; </w:t>
            </w:r>
            <w:hyperlink r:id="rId15" w:history="1">
              <w:r w:rsidRPr="000B3A0A">
                <w:rPr>
                  <w:rFonts w:ascii="Calibri" w:eastAsia="Calibri" w:hAnsi="Calibri" w:cs="Times New Roman"/>
                  <w:color w:val="0000FF"/>
                  <w:u w:val="single"/>
                </w:rPr>
                <w:t>Krebs um Atomkraftwerke | Umweltinstitut München</w:t>
              </w:r>
            </w:hyperlink>
          </w:p>
          <w:p w14:paraId="7640704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Wasserverbrauch für Kühlung</w:t>
            </w:r>
          </w:p>
        </w:tc>
        <w:tc>
          <w:tcPr>
            <w:tcW w:w="7490" w:type="dxa"/>
            <w:vMerge w:val="restart"/>
          </w:tcPr>
          <w:p w14:paraId="211FDB70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6AA60254" wp14:editId="1319DD09">
                  <wp:extent cx="4572000" cy="3214289"/>
                  <wp:effectExtent l="0" t="0" r="0" b="571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elände_des_Kernkraftwerk_Isar_(KKI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084" cy="322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A0A" w:rsidRPr="000B3A0A" w14:paraId="1ED2265B" w14:textId="77777777" w:rsidTr="003143CD">
        <w:tc>
          <w:tcPr>
            <w:tcW w:w="3114" w:type="dxa"/>
          </w:tcPr>
          <w:p w14:paraId="43F0F8C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Einspeisevergütung €/kWh</w:t>
            </w:r>
          </w:p>
        </w:tc>
        <w:tc>
          <w:tcPr>
            <w:tcW w:w="3673" w:type="dxa"/>
          </w:tcPr>
          <w:p w14:paraId="0E83D51D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ca. 4.7 Cent; plus ggf. Erlöse aus Fernwärmeabsatz</w:t>
            </w:r>
          </w:p>
        </w:tc>
        <w:tc>
          <w:tcPr>
            <w:tcW w:w="7490" w:type="dxa"/>
            <w:vMerge/>
          </w:tcPr>
          <w:p w14:paraId="72937A92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428F72CB" w14:textId="77777777" w:rsidTr="003143CD">
        <w:trPr>
          <w:trHeight w:val="283"/>
        </w:trPr>
        <w:tc>
          <w:tcPr>
            <w:tcW w:w="3114" w:type="dxa"/>
          </w:tcPr>
          <w:p w14:paraId="7F16398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3673" w:type="dxa"/>
          </w:tcPr>
          <w:p w14:paraId="12A9493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Investoren, Aktionäre </w:t>
            </w:r>
          </w:p>
        </w:tc>
        <w:tc>
          <w:tcPr>
            <w:tcW w:w="7490" w:type="dxa"/>
            <w:vMerge/>
          </w:tcPr>
          <w:p w14:paraId="036B32F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65CCC39C" w14:textId="77777777" w:rsidTr="003143CD">
        <w:trPr>
          <w:trHeight w:val="547"/>
        </w:trPr>
        <w:tc>
          <w:tcPr>
            <w:tcW w:w="6787" w:type="dxa"/>
            <w:gridSpan w:val="2"/>
          </w:tcPr>
          <w:p w14:paraId="1433A4A6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90" w:type="dxa"/>
            <w:vMerge/>
          </w:tcPr>
          <w:p w14:paraId="1C40320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70312E48" w14:textId="77777777" w:rsidTr="003143CD">
        <w:trPr>
          <w:trHeight w:val="308"/>
        </w:trPr>
        <w:tc>
          <w:tcPr>
            <w:tcW w:w="14277" w:type="dxa"/>
            <w:gridSpan w:val="3"/>
          </w:tcPr>
          <w:p w14:paraId="7B791BEC" w14:textId="7DA07840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Der Errichtung von Anlagen zur Produktion von Strom (und Wärme) mittels Kernspaltung</w:t>
            </w:r>
          </w:p>
        </w:tc>
      </w:tr>
      <w:tr w:rsidR="000B3A0A" w:rsidRPr="000B3A0A" w14:paraId="70209C19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2D6C2463" w14:textId="77777777" w:rsidTr="003143CD">
              <w:tc>
                <w:tcPr>
                  <w:tcW w:w="2341" w:type="dxa"/>
                  <w:gridSpan w:val="2"/>
                </w:tcPr>
                <w:p w14:paraId="29C9829C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32A4574A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65B589B2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00706D60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7420AB14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245008BE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04A73C7A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28BCA8C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8A2D63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4A000D1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F02E56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2D2857A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FB829A3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57224F5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A4AC9FE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02340C1D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1C16B2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1438C75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6143E4A3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1EC7C01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2E116D4F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6D9B3DD9" w14:textId="77777777" w:rsidR="000B3A0A" w:rsidRPr="000B3A0A" w:rsidRDefault="000B3A0A" w:rsidP="000B3A0A">
      <w:pPr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br w:type="page"/>
      </w:r>
    </w:p>
    <w:p w14:paraId="77A098FA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proofErr w:type="spellStart"/>
      <w:r w:rsidRPr="000B3A0A">
        <w:rPr>
          <w:rFonts w:ascii="Calibri" w:eastAsia="Calibri" w:hAnsi="Calibri" w:cs="Times New Roman"/>
        </w:rPr>
        <w:lastRenderedPageBreak/>
        <w:t>Charakterisitika</w:t>
      </w:r>
      <w:proofErr w:type="spellEnd"/>
      <w:r w:rsidRPr="000B3A0A">
        <w:rPr>
          <w:rFonts w:ascii="Calibri" w:eastAsia="Calibri" w:hAnsi="Calibri" w:cs="Times New Roman"/>
        </w:rPr>
        <w:t xml:space="preserve"> Umstieg auf Wasserstofftechnologie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528"/>
        <w:gridCol w:w="5635"/>
      </w:tblGrid>
      <w:tr w:rsidR="000B3A0A" w:rsidRPr="000B3A0A" w14:paraId="4F7E5473" w14:textId="77777777" w:rsidTr="003143CD">
        <w:tc>
          <w:tcPr>
            <w:tcW w:w="8642" w:type="dxa"/>
            <w:gridSpan w:val="2"/>
          </w:tcPr>
          <w:p w14:paraId="6719A56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5635" w:type="dxa"/>
          </w:tcPr>
          <w:p w14:paraId="5DEC5B7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39DCD661" w14:textId="77777777" w:rsidTr="003143CD">
        <w:trPr>
          <w:trHeight w:val="1435"/>
        </w:trPr>
        <w:tc>
          <w:tcPr>
            <w:tcW w:w="8642" w:type="dxa"/>
            <w:gridSpan w:val="2"/>
          </w:tcPr>
          <w:p w14:paraId="3C7AA6A8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Frei von CO2-Emissionen</w:t>
            </w:r>
          </w:p>
          <w:p w14:paraId="48583D91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Nutzung überschüssigen Stroms, aber Elektrolyseure müssen kontinuierlich arbeiten. Deshalb Kooperationen mit sonnenreichen afrikanischen Ländern angestrebt; mit Marokko wird bereits kooperiert (Entwicklungszusammenarbeit, Landschaftsschäden Flächenversiegelung dort)</w:t>
            </w:r>
          </w:p>
          <w:p w14:paraId="7C3EC8E7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Zur Nutzung der Abwärme und des frei werdenden Sauerstoffs sollten in den betreffenden Ländern die Roheisenproduktion, Stahlproduktion, Chemieprozesse, …) angesiedelt werden.</w:t>
            </w:r>
          </w:p>
          <w:p w14:paraId="0FAE2EF9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Verdichtung und Transport des Wasserstoffs</w:t>
            </w:r>
          </w:p>
          <w:p w14:paraId="284CAD0C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Erheblicher Wasserverbrauch: Theoretisch (Stöchiometrie) 9 kg Wasser für 1 kg Wasserstoff.</w:t>
            </w:r>
          </w:p>
          <w:p w14:paraId="20976DBE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Aber  Meerwasserentsalzung: Ca. 2,5 l Meerwasser, um 1 Liter Süßwasser zu gewinnen, d.h. für 1 Liter Wasserstoff werden im Mittel 22,5 Liter Meerwasser benötigt. Die 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konzentierte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 xml:space="preserve"> wässrige Sole („</w:t>
            </w:r>
            <w:proofErr w:type="spellStart"/>
            <w:r w:rsidRPr="000B3A0A">
              <w:rPr>
                <w:rFonts w:ascii="Calibri" w:eastAsia="Calibri" w:hAnsi="Calibri" w:cs="Times New Roman"/>
              </w:rPr>
              <w:t>brine</w:t>
            </w:r>
            <w:proofErr w:type="spellEnd"/>
            <w:r w:rsidRPr="000B3A0A">
              <w:rPr>
                <w:rFonts w:ascii="Calibri" w:eastAsia="Calibri" w:hAnsi="Calibri" w:cs="Times New Roman"/>
              </w:rPr>
              <w:t>“) (ca. 7% Salzgehalt statt ca. 3,5% Salzgehalt im üblichen Meerwasser) des Entsalzungsprozesses müsste im Meer verklappt werden und würde dort die Flora und Fauna schädigen.</w:t>
            </w:r>
          </w:p>
          <w:p w14:paraId="6C59D754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Jährlicher Erdgasverbrauch in Deutschland: rund 900 TWh. Das erfordert rund 200 Mio. Kubikmeter Wasser pro Jahr bzw. rund 23000 Kubikmeter pro Stunde bei kontinuierlichem Betrieb. Das entspricht dem stündlichen Wasserverbrauch einer Millionenstadt von rund 4 Mio. Einwohnern.</w:t>
            </w:r>
          </w:p>
          <w:p w14:paraId="4DA6B264" w14:textId="77777777" w:rsidR="000B3A0A" w:rsidRPr="000B3A0A" w:rsidRDefault="000B3A0A" w:rsidP="000B3A0A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Die Erdatmosphäre verliert kontinuierlich Helium, Wasserstoffverluste könnten in ähnlicher Art und Weise erfolgen. Damit besteht die theoretische Gefahr, dass die Erde sukzessive austrocknet.</w:t>
            </w:r>
          </w:p>
        </w:tc>
        <w:tc>
          <w:tcPr>
            <w:tcW w:w="5635" w:type="dxa"/>
            <w:vMerge w:val="restart"/>
          </w:tcPr>
          <w:p w14:paraId="0F16905B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04A9ECA6" wp14:editId="05E840CC">
                  <wp:extent cx="3375660" cy="1897996"/>
                  <wp:effectExtent l="0" t="0" r="0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tnerschaft-Westafrik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25" cy="191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CA75B" w14:textId="77777777" w:rsidR="000B3A0A" w:rsidRPr="000B3A0A" w:rsidRDefault="000B3A0A" w:rsidP="000B3A0A">
            <w:pPr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14:paraId="4D9D4605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3A0A9732" wp14:editId="43571EC6">
                  <wp:extent cx="3299090" cy="2061845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insatzbereiche_sauberen_Wasserstof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81" cy="209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40050" w14:textId="77777777" w:rsidR="000B3A0A" w:rsidRPr="000B3A0A" w:rsidRDefault="000B3A0A" w:rsidP="000B3A0A">
            <w:pPr>
              <w:rPr>
                <w:rFonts w:ascii="Calibri" w:eastAsia="Calibri" w:hAnsi="Calibri" w:cs="Times New Roman"/>
                <w:sz w:val="12"/>
                <w:szCs w:val="12"/>
              </w:rPr>
            </w:pPr>
          </w:p>
        </w:tc>
      </w:tr>
      <w:tr w:rsidR="000B3A0A" w:rsidRPr="000B3A0A" w14:paraId="0210CEB5" w14:textId="77777777" w:rsidTr="003143CD">
        <w:trPr>
          <w:trHeight w:val="283"/>
        </w:trPr>
        <w:tc>
          <w:tcPr>
            <w:tcW w:w="3114" w:type="dxa"/>
          </w:tcPr>
          <w:p w14:paraId="68190E7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Investoren</w:t>
            </w:r>
          </w:p>
        </w:tc>
        <w:tc>
          <w:tcPr>
            <w:tcW w:w="5528" w:type="dxa"/>
          </w:tcPr>
          <w:p w14:paraId="244DEE03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 xml:space="preserve">Externe Investoren, Aktionäre </w:t>
            </w:r>
          </w:p>
        </w:tc>
        <w:tc>
          <w:tcPr>
            <w:tcW w:w="5635" w:type="dxa"/>
            <w:vMerge/>
          </w:tcPr>
          <w:p w14:paraId="5CB0B4B1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247173E6" w14:textId="77777777" w:rsidTr="003143CD">
        <w:trPr>
          <w:trHeight w:val="547"/>
        </w:trPr>
        <w:tc>
          <w:tcPr>
            <w:tcW w:w="8642" w:type="dxa"/>
            <w:gridSpan w:val="2"/>
          </w:tcPr>
          <w:p w14:paraId="59D6B884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35" w:type="dxa"/>
            <w:vMerge/>
          </w:tcPr>
          <w:p w14:paraId="1D7173B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  <w:tr w:rsidR="000B3A0A" w:rsidRPr="000B3A0A" w14:paraId="2A27D093" w14:textId="77777777" w:rsidTr="003143CD">
        <w:trPr>
          <w:trHeight w:val="308"/>
        </w:trPr>
        <w:tc>
          <w:tcPr>
            <w:tcW w:w="14277" w:type="dxa"/>
            <w:gridSpan w:val="3"/>
          </w:tcPr>
          <w:p w14:paraId="2F78036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Der Errichtung von Anlagen zur Produktion von Wasserstoff …</w:t>
            </w:r>
          </w:p>
        </w:tc>
      </w:tr>
      <w:tr w:rsidR="000B3A0A" w:rsidRPr="000B3A0A" w14:paraId="27BB867B" w14:textId="77777777" w:rsidTr="003143CD">
        <w:trPr>
          <w:trHeight w:val="547"/>
        </w:trPr>
        <w:tc>
          <w:tcPr>
            <w:tcW w:w="14277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0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  <w:gridCol w:w="1171"/>
            </w:tblGrid>
            <w:tr w:rsidR="000B3A0A" w:rsidRPr="000B3A0A" w14:paraId="2DA8FC8E" w14:textId="77777777" w:rsidTr="003143CD">
              <w:tc>
                <w:tcPr>
                  <w:tcW w:w="2341" w:type="dxa"/>
                  <w:gridSpan w:val="2"/>
                </w:tcPr>
                <w:p w14:paraId="547973CA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1 stimme ich voll zu</w:t>
                  </w:r>
                </w:p>
              </w:tc>
              <w:tc>
                <w:tcPr>
                  <w:tcW w:w="2342" w:type="dxa"/>
                  <w:gridSpan w:val="2"/>
                </w:tcPr>
                <w:p w14:paraId="525BE4CC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2</w:t>
                  </w:r>
                </w:p>
              </w:tc>
              <w:tc>
                <w:tcPr>
                  <w:tcW w:w="2342" w:type="dxa"/>
                  <w:gridSpan w:val="2"/>
                </w:tcPr>
                <w:p w14:paraId="2A654CD6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3</w:t>
                  </w:r>
                </w:p>
              </w:tc>
              <w:tc>
                <w:tcPr>
                  <w:tcW w:w="2342" w:type="dxa"/>
                  <w:gridSpan w:val="2"/>
                </w:tcPr>
                <w:p w14:paraId="0B4188B5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4</w:t>
                  </w:r>
                </w:p>
              </w:tc>
              <w:tc>
                <w:tcPr>
                  <w:tcW w:w="2342" w:type="dxa"/>
                  <w:gridSpan w:val="2"/>
                </w:tcPr>
                <w:p w14:paraId="6C264EDC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5</w:t>
                  </w:r>
                </w:p>
              </w:tc>
              <w:tc>
                <w:tcPr>
                  <w:tcW w:w="2342" w:type="dxa"/>
                  <w:gridSpan w:val="2"/>
                </w:tcPr>
                <w:p w14:paraId="14AC363A" w14:textId="77777777" w:rsidR="000B3A0A" w:rsidRPr="000B3A0A" w:rsidRDefault="000B3A0A" w:rsidP="000B3A0A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B3A0A">
                    <w:rPr>
                      <w:rFonts w:ascii="Calibri" w:eastAsia="Calibri" w:hAnsi="Calibri" w:cs="Times New Roman"/>
                    </w:rPr>
                    <w:t>6 stimme ich gar nicht zu</w:t>
                  </w:r>
                </w:p>
              </w:tc>
            </w:tr>
            <w:tr w:rsidR="000B3A0A" w:rsidRPr="000B3A0A" w14:paraId="5684D76B" w14:textId="77777777" w:rsidTr="003143CD">
              <w:tc>
                <w:tcPr>
                  <w:tcW w:w="1170" w:type="dxa"/>
                  <w:tcBorders>
                    <w:right w:val="single" w:sz="4" w:space="0" w:color="auto"/>
                  </w:tcBorders>
                </w:tcPr>
                <w:p w14:paraId="46ED90E1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22DBD18B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6602981C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0C92697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67E53819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FA5FB8F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7DB08D0A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791FAEA4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4F7BCD14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5B7749B6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</w:tcPr>
                <w:p w14:paraId="0A53B5F8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</w:tcPr>
                <w:p w14:paraId="48789F52" w14:textId="77777777" w:rsidR="000B3A0A" w:rsidRPr="000B3A0A" w:rsidRDefault="000B3A0A" w:rsidP="000B3A0A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4148FA6A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</w:p>
        </w:tc>
      </w:tr>
    </w:tbl>
    <w:p w14:paraId="6022EB95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36B4973C" w14:textId="77777777" w:rsidR="000B3A0A" w:rsidRPr="000B3A0A" w:rsidRDefault="000B3A0A" w:rsidP="000B3A0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0B3A0A">
        <w:rPr>
          <w:rFonts w:ascii="Calibri" w:eastAsia="Calibri" w:hAnsi="Calibri" w:cs="Times New Roman"/>
        </w:rPr>
        <w:lastRenderedPageBreak/>
        <w:t>Wassermanagement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11730"/>
      </w:tblGrid>
      <w:tr w:rsidR="000B3A0A" w:rsidRPr="000B3A0A" w14:paraId="0A14A83A" w14:textId="77777777" w:rsidTr="003143CD">
        <w:tc>
          <w:tcPr>
            <w:tcW w:w="2547" w:type="dxa"/>
          </w:tcPr>
          <w:p w14:paraId="491AA60C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Beschreibung</w:t>
            </w:r>
          </w:p>
        </w:tc>
        <w:tc>
          <w:tcPr>
            <w:tcW w:w="11730" w:type="dxa"/>
          </w:tcPr>
          <w:p w14:paraId="1E60FE9E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Beispiel(e)</w:t>
            </w:r>
          </w:p>
        </w:tc>
      </w:tr>
      <w:tr w:rsidR="000B3A0A" w:rsidRPr="000B3A0A" w14:paraId="4077A6C5" w14:textId="77777777" w:rsidTr="003143CD">
        <w:trPr>
          <w:trHeight w:val="3021"/>
        </w:trPr>
        <w:tc>
          <w:tcPr>
            <w:tcW w:w="2547" w:type="dxa"/>
          </w:tcPr>
          <w:p w14:paraId="55866EB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Sammlung von überschüssigem Regenwasser bei Starkregenereignissen</w:t>
            </w:r>
          </w:p>
        </w:tc>
        <w:tc>
          <w:tcPr>
            <w:tcW w:w="11730" w:type="dxa"/>
          </w:tcPr>
          <w:p w14:paraId="215264C8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</w:rPr>
              <w:t>Zisterne                                             Teich mit Floating-PV                                              Tröpfchenbewässerung</w:t>
            </w:r>
          </w:p>
          <w:p w14:paraId="70F1219F" w14:textId="77777777" w:rsidR="000B3A0A" w:rsidRPr="000B3A0A" w:rsidRDefault="000B3A0A" w:rsidP="000B3A0A">
            <w:pPr>
              <w:rPr>
                <w:rFonts w:ascii="Calibri" w:eastAsia="Calibri" w:hAnsi="Calibri" w:cs="Times New Roman"/>
              </w:rPr>
            </w:pP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004461F5" wp14:editId="5A6EA72E">
                  <wp:extent cx="1819275" cy="1819275"/>
                  <wp:effectExtent l="0" t="0" r="9525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_carat_xxl_46000l_02_frg_rg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3A0A">
              <w:rPr>
                <w:rFonts w:ascii="Calibri" w:eastAsia="Calibri" w:hAnsi="Calibri" w:cs="Times New Roman"/>
              </w:rPr>
              <w:t xml:space="preserve">  </w:t>
            </w: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62106BDF" wp14:editId="2B074246">
                  <wp:extent cx="2548507" cy="1828554"/>
                  <wp:effectExtent l="0" t="0" r="4445" b="63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.jf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065" cy="184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3A0A">
              <w:rPr>
                <w:rFonts w:ascii="Calibri" w:eastAsia="Calibri" w:hAnsi="Calibri" w:cs="Times New Roman"/>
              </w:rPr>
              <w:t xml:space="preserve">   </w:t>
            </w:r>
            <w:r w:rsidRPr="000B3A0A">
              <w:rPr>
                <w:rFonts w:ascii="Calibri" w:eastAsia="Calibri" w:hAnsi="Calibri" w:cs="Times New Roman"/>
                <w:noProof/>
                <w:lang w:eastAsia="de-DE"/>
              </w:rPr>
              <w:drawing>
                <wp:inline distT="0" distB="0" distL="0" distR="0" wp14:anchorId="50863F5C" wp14:editId="493994A6">
                  <wp:extent cx="2743200" cy="1456947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187" cy="148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3D036" w14:textId="77777777" w:rsidR="000B3A0A" w:rsidRPr="000B3A0A" w:rsidRDefault="000B3A0A" w:rsidP="000B3A0A">
            <w:pPr>
              <w:rPr>
                <w:rFonts w:ascii="Calibri" w:eastAsia="Calibri" w:hAnsi="Calibri" w:cs="Times New Roman"/>
                <w:sz w:val="12"/>
                <w:szCs w:val="12"/>
              </w:rPr>
            </w:pPr>
          </w:p>
        </w:tc>
      </w:tr>
    </w:tbl>
    <w:p w14:paraId="4945B6D9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12847029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7DCF99C0" w14:textId="77777777" w:rsidR="000B3A0A" w:rsidRPr="000B3A0A" w:rsidRDefault="000B3A0A" w:rsidP="000B3A0A">
      <w:pPr>
        <w:rPr>
          <w:rFonts w:ascii="Calibri" w:eastAsia="Calibri" w:hAnsi="Calibri" w:cs="Times New Roman"/>
        </w:rPr>
      </w:pPr>
    </w:p>
    <w:p w14:paraId="4F2402C6" w14:textId="77777777" w:rsidR="00E52814" w:rsidRDefault="00E52814"/>
    <w:sectPr w:rsidR="00E5281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D6C85"/>
    <w:multiLevelType w:val="hybridMultilevel"/>
    <w:tmpl w:val="D40C8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B69CE"/>
    <w:multiLevelType w:val="hybridMultilevel"/>
    <w:tmpl w:val="BB36B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E2932"/>
    <w:multiLevelType w:val="hybridMultilevel"/>
    <w:tmpl w:val="26804A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F2DCA"/>
    <w:multiLevelType w:val="hybridMultilevel"/>
    <w:tmpl w:val="51DE4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6BA4"/>
    <w:multiLevelType w:val="hybridMultilevel"/>
    <w:tmpl w:val="A1CEE6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8497D"/>
    <w:multiLevelType w:val="hybridMultilevel"/>
    <w:tmpl w:val="946EB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13D59"/>
    <w:multiLevelType w:val="hybridMultilevel"/>
    <w:tmpl w:val="0054EB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E0A56"/>
    <w:multiLevelType w:val="hybridMultilevel"/>
    <w:tmpl w:val="843C5A42"/>
    <w:lvl w:ilvl="0" w:tplc="F6A82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1009513">
    <w:abstractNumId w:val="3"/>
  </w:num>
  <w:num w:numId="2" w16cid:durableId="2074425296">
    <w:abstractNumId w:val="4"/>
  </w:num>
  <w:num w:numId="3" w16cid:durableId="2003895273">
    <w:abstractNumId w:val="6"/>
  </w:num>
  <w:num w:numId="4" w16cid:durableId="849221577">
    <w:abstractNumId w:val="0"/>
  </w:num>
  <w:num w:numId="5" w16cid:durableId="1091850741">
    <w:abstractNumId w:val="1"/>
  </w:num>
  <w:num w:numId="6" w16cid:durableId="2088111370">
    <w:abstractNumId w:val="2"/>
  </w:num>
  <w:num w:numId="7" w16cid:durableId="1717074619">
    <w:abstractNumId w:val="5"/>
  </w:num>
  <w:num w:numId="8" w16cid:durableId="7575578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0A"/>
    <w:rsid w:val="000B3A0A"/>
    <w:rsid w:val="00180CD8"/>
    <w:rsid w:val="001E618C"/>
    <w:rsid w:val="00457D78"/>
    <w:rsid w:val="00877AF5"/>
    <w:rsid w:val="008F5662"/>
    <w:rsid w:val="00CB0E2B"/>
    <w:rsid w:val="00D41A1E"/>
    <w:rsid w:val="00E5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7248"/>
  <w15:chartTrackingRefBased/>
  <w15:docId w15:val="{04E9712A-C201-41B3-B231-2965CA30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B3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hyperlink" Target="http://www.umweltinstitut.org/themen/radioaktivitaet/hintergrundinfos-radioaktivitaet/krebs-um-atomkraftwerke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fif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bund-rvso.de/krebs-kinderkrebs-akw-kkw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1234</Words>
  <Characters>7780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B</dc:creator>
  <cp:keywords/>
  <dc:description/>
  <cp:lastModifiedBy>Ulrich Bodmer</cp:lastModifiedBy>
  <cp:revision>2</cp:revision>
  <dcterms:created xsi:type="dcterms:W3CDTF">2024-10-06T10:22:00Z</dcterms:created>
  <dcterms:modified xsi:type="dcterms:W3CDTF">2024-10-06T10:22:00Z</dcterms:modified>
</cp:coreProperties>
</file>