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A9DA9" w14:textId="77777777" w:rsidR="00D20A8F" w:rsidRDefault="00D20A8F" w:rsidP="00D20A8F">
      <w:pPr>
        <w:pStyle w:val="Listenabsatz"/>
        <w:numPr>
          <w:ilvl w:val="1"/>
          <w:numId w:val="1"/>
        </w:numPr>
        <w:spacing w:line="312" w:lineRule="auto"/>
        <w:outlineLvl w:val="1"/>
        <w:rPr>
          <w:rFonts w:ascii="Times New Roman" w:hAnsi="Times New Roman" w:cs="Times New Roman"/>
          <w:sz w:val="24"/>
          <w:szCs w:val="24"/>
        </w:rPr>
      </w:pPr>
      <w:r w:rsidRPr="00DC1511">
        <w:rPr>
          <w:rFonts w:ascii="Times New Roman" w:hAnsi="Times New Roman" w:cs="Times New Roman"/>
          <w:sz w:val="24"/>
          <w:szCs w:val="24"/>
        </w:rPr>
        <w:t>Veranlassung</w:t>
      </w:r>
    </w:p>
    <w:p w14:paraId="20CF2BAC"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Die vielen Bäche und kleinere</w:t>
      </w:r>
      <w:r>
        <w:rPr>
          <w:rFonts w:ascii="Times New Roman" w:hAnsi="Times New Roman" w:cs="Times New Roman"/>
          <w:sz w:val="24"/>
          <w:szCs w:val="24"/>
        </w:rPr>
        <w:t>n</w:t>
      </w:r>
      <w:r w:rsidRPr="009B1F82">
        <w:rPr>
          <w:rFonts w:ascii="Times New Roman" w:hAnsi="Times New Roman" w:cs="Times New Roman"/>
          <w:sz w:val="24"/>
          <w:szCs w:val="24"/>
        </w:rPr>
        <w:t xml:space="preserve"> Flüsse erfüllen verschiedenste Aufgaben. Sie sorgen für die Ableitung von Niederschlägen und übernehmen Aufgaben der Entwässerung und des Hochwasserschutzes. Außerdem sind sie Habitat für viele Tier- und Pflanzenarten und werden von Menschen als Naherholungsgebiet, für Sport und Fischerei genutzt. Doch die meisten dieser Fließgewässer wurden auf Grund von rein ökonomischen Gesichtspunkten umgestaltet. Um </w:t>
      </w:r>
      <w:proofErr w:type="spellStart"/>
      <w:r w:rsidRPr="009B1F82">
        <w:rPr>
          <w:rFonts w:ascii="Times New Roman" w:hAnsi="Times New Roman" w:cs="Times New Roman"/>
          <w:sz w:val="24"/>
          <w:szCs w:val="24"/>
        </w:rPr>
        <w:t>Bachauen</w:t>
      </w:r>
      <w:proofErr w:type="spellEnd"/>
      <w:r w:rsidRPr="009B1F82">
        <w:rPr>
          <w:rFonts w:ascii="Times New Roman" w:hAnsi="Times New Roman" w:cs="Times New Roman"/>
          <w:sz w:val="24"/>
          <w:szCs w:val="24"/>
        </w:rPr>
        <w:t xml:space="preserve"> und nähere Uferbereiche nutzbar zu machen, wurden sie verlegt, begradigt, verkürzt und kanalisiert. Dies führte zum Verlust von Auen und natürlichen Uferbereichen. </w:t>
      </w:r>
    </w:p>
    <w:p w14:paraId="46CB1FB4"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 xml:space="preserve">Ursprüngliche war die Aufgabe der Gewässerunterhaltung der Erhalt des Zustandes des Gewässers. Heute stehen die Aufgaben der Pflege und Entwicklung im Vordergrund, welche im Wasserhaushaltsgesetzt festgelegt sind. </w:t>
      </w:r>
    </w:p>
    <w:p w14:paraId="798C1B66"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Das Wasserhaushaltsgesetz ist Hauptbestandteil des deutschen Wasserrechtes. In ihm wird die nachhaltige Bewirtschaftung von Gewässern beschrieben, sowie den Rückbau nicht naturnah ausgebauter Gewässer. Zweck des Gesetzes ist es, durch eine nachhaltige Gewässerbewirtschaftung die Gewässer als Bestandteil des Naturhaushaltes, als Lebensgrundlage des Menschen, als Lebensraum für Tiere und Pflanzen sowie als nutzbares Gut zu schützen</w:t>
      </w:r>
      <w:r>
        <w:rPr>
          <w:rFonts w:ascii="Times New Roman" w:hAnsi="Times New Roman" w:cs="Times New Roman"/>
          <w:sz w:val="24"/>
          <w:szCs w:val="24"/>
        </w:rPr>
        <w:t xml:space="preserve"> (</w:t>
      </w:r>
      <w:r w:rsidRPr="009B1F82">
        <w:rPr>
          <w:rFonts w:ascii="Times New Roman" w:hAnsi="Times New Roman" w:cs="Times New Roman"/>
          <w:sz w:val="24"/>
          <w:szCs w:val="24"/>
        </w:rPr>
        <w:t>§1 WHG</w:t>
      </w:r>
      <w:r>
        <w:rPr>
          <w:rFonts w:ascii="Times New Roman" w:hAnsi="Times New Roman" w:cs="Times New Roman"/>
          <w:sz w:val="24"/>
          <w:szCs w:val="24"/>
        </w:rPr>
        <w:t>).</w:t>
      </w:r>
    </w:p>
    <w:p w14:paraId="0F03FE2F"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 xml:space="preserve">Somit ist </w:t>
      </w:r>
      <w:r w:rsidRPr="009974D1">
        <w:rPr>
          <w:rFonts w:ascii="Times New Roman" w:hAnsi="Times New Roman" w:cs="Times New Roman"/>
          <w:i/>
          <w:iCs/>
          <w:sz w:val="24"/>
          <w:szCs w:val="24"/>
        </w:rPr>
        <w:t>„Gewässerentwicklung mit dem Ziel einer ökologischen Verbesserung heute nicht mehr Kür, sondern Pflicht“</w:t>
      </w:r>
      <w:r w:rsidRPr="009B1F82">
        <w:rPr>
          <w:rFonts w:ascii="Times New Roman" w:hAnsi="Times New Roman" w:cs="Times New Roman"/>
          <w:sz w:val="24"/>
          <w:szCs w:val="24"/>
        </w:rPr>
        <w:t xml:space="preserve"> </w:t>
      </w:r>
      <w:sdt>
        <w:sdtPr>
          <w:rPr>
            <w:rFonts w:ascii="Times New Roman" w:hAnsi="Times New Roman" w:cs="Times New Roman"/>
            <w:sz w:val="24"/>
            <w:szCs w:val="24"/>
          </w:rPr>
          <w:id w:val="-54266970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Umw \p 2 \l 1031 </w:instrText>
          </w:r>
          <w:r>
            <w:rPr>
              <w:rFonts w:ascii="Times New Roman" w:hAnsi="Times New Roman" w:cs="Times New Roman"/>
              <w:sz w:val="24"/>
              <w:szCs w:val="24"/>
            </w:rPr>
            <w:fldChar w:fldCharType="separate"/>
          </w:r>
          <w:r w:rsidRPr="00A13C81">
            <w:rPr>
              <w:rFonts w:ascii="Times New Roman" w:hAnsi="Times New Roman" w:cs="Times New Roman"/>
              <w:noProof/>
              <w:sz w:val="24"/>
              <w:szCs w:val="24"/>
            </w:rPr>
            <w:t>(UMWELTBUNDESAMT, 2009, S. 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73B1ABB"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In den letzten Jahren wurde erkannt, dass Fließgewässer einen wichtigen Teil unseres Ökosystems darstellen und der Umgang mit ihnen wurde grundlegend geändert. Mit der Umsetzung der EG-Wasserrahmenrichtlinie in deutsches Recht wurden Gewässer nach ihrem Zustand bewertet und gegebenenfalls Maßnahmen durchgeführt um das angestrebte Ziel des ökologisch „guten Zustandes“ zu erreichen. (siehe Punkt WRRL)</w:t>
      </w:r>
    </w:p>
    <w:p w14:paraId="217D409E"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 xml:space="preserve">Ein intaktes Fließgewässer ist durch eine standorttypische Sohle, Wasserkörper, Ufer und Aue gekennzeichnet, welche ein gemeinschaftliches Ökosystem bilden. Sie sind über terrestrische und aquatische Bereiche eng gekoppelt und haben eine intensive Wechselwirkung untereinander. </w:t>
      </w:r>
    </w:p>
    <w:p w14:paraId="5D24A837"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 xml:space="preserve">Das Ziel einer Renaturierung sollte auf lange Sicht, eine Revitalisierung eines lokaltypischen Gewässers darstellen, welches als Lebensraum für charakteristische Tier- und Pflanzenarten dient. Des Weiteren soll die Aufgabe des Hochwasserrückhaltes weiterhin erfüllen und den Menschen als Naherholungsgebiet dienen. </w:t>
      </w:r>
    </w:p>
    <w:p w14:paraId="6256365F" w14:textId="77777777" w:rsidR="00D20A8F" w:rsidRPr="009B1F82" w:rsidRDefault="00D20A8F" w:rsidP="00D20A8F">
      <w:pPr>
        <w:spacing w:line="312" w:lineRule="auto"/>
        <w:outlineLvl w:val="1"/>
        <w:rPr>
          <w:rFonts w:ascii="Times New Roman" w:hAnsi="Times New Roman" w:cs="Times New Roman"/>
          <w:sz w:val="24"/>
          <w:szCs w:val="24"/>
        </w:rPr>
      </w:pPr>
    </w:p>
    <w:p w14:paraId="2070C609" w14:textId="77777777" w:rsidR="00D20A8F" w:rsidRPr="009B1F82" w:rsidRDefault="00D20A8F" w:rsidP="00D20A8F">
      <w:pPr>
        <w:spacing w:line="312" w:lineRule="auto"/>
        <w:outlineLvl w:val="1"/>
        <w:rPr>
          <w:rFonts w:ascii="Times New Roman" w:hAnsi="Times New Roman" w:cs="Times New Roman"/>
          <w:sz w:val="24"/>
          <w:szCs w:val="24"/>
        </w:rPr>
      </w:pPr>
      <w:r w:rsidRPr="009B1F82">
        <w:rPr>
          <w:rFonts w:ascii="Times New Roman" w:hAnsi="Times New Roman" w:cs="Times New Roman"/>
          <w:sz w:val="24"/>
          <w:szCs w:val="24"/>
        </w:rPr>
        <w:t>Dies geschieht durch:</w:t>
      </w:r>
    </w:p>
    <w:p w14:paraId="216A13D9" w14:textId="77777777" w:rsidR="00D20A8F" w:rsidRPr="009974D1" w:rsidRDefault="00D20A8F" w:rsidP="00D20A8F">
      <w:pPr>
        <w:pStyle w:val="Listenabsatz"/>
        <w:numPr>
          <w:ilvl w:val="0"/>
          <w:numId w:val="2"/>
        </w:numPr>
        <w:spacing w:line="312" w:lineRule="auto"/>
        <w:outlineLvl w:val="1"/>
        <w:rPr>
          <w:rFonts w:ascii="Times New Roman" w:hAnsi="Times New Roman" w:cs="Times New Roman"/>
          <w:sz w:val="24"/>
          <w:szCs w:val="24"/>
        </w:rPr>
      </w:pPr>
      <w:r w:rsidRPr="009974D1">
        <w:rPr>
          <w:rFonts w:ascii="Times New Roman" w:hAnsi="Times New Roman" w:cs="Times New Roman"/>
          <w:sz w:val="24"/>
          <w:szCs w:val="24"/>
        </w:rPr>
        <w:lastRenderedPageBreak/>
        <w:t>Maßnahmen zum natürlichen Wasserrückhalt</w:t>
      </w:r>
    </w:p>
    <w:p w14:paraId="7D8837BB" w14:textId="77777777" w:rsidR="00D20A8F" w:rsidRPr="009974D1" w:rsidRDefault="00D20A8F" w:rsidP="00D20A8F">
      <w:pPr>
        <w:pStyle w:val="Listenabsatz"/>
        <w:numPr>
          <w:ilvl w:val="0"/>
          <w:numId w:val="2"/>
        </w:numPr>
        <w:spacing w:line="312" w:lineRule="auto"/>
        <w:outlineLvl w:val="1"/>
        <w:rPr>
          <w:rFonts w:ascii="Times New Roman" w:hAnsi="Times New Roman" w:cs="Times New Roman"/>
          <w:sz w:val="24"/>
          <w:szCs w:val="24"/>
        </w:rPr>
      </w:pPr>
      <w:r w:rsidRPr="009974D1">
        <w:rPr>
          <w:rFonts w:ascii="Times New Roman" w:hAnsi="Times New Roman" w:cs="Times New Roman"/>
          <w:sz w:val="24"/>
          <w:szCs w:val="24"/>
        </w:rPr>
        <w:t>Maßnahmen zum Grundwasserschutz und Bodenschutz</w:t>
      </w:r>
    </w:p>
    <w:p w14:paraId="6DCF0135" w14:textId="77777777" w:rsidR="00D20A8F" w:rsidRPr="009974D1" w:rsidRDefault="00D20A8F" w:rsidP="00D20A8F">
      <w:pPr>
        <w:pStyle w:val="Listenabsatz"/>
        <w:numPr>
          <w:ilvl w:val="0"/>
          <w:numId w:val="2"/>
        </w:numPr>
        <w:spacing w:line="312" w:lineRule="auto"/>
        <w:outlineLvl w:val="1"/>
        <w:rPr>
          <w:rFonts w:ascii="Times New Roman" w:hAnsi="Times New Roman" w:cs="Times New Roman"/>
          <w:sz w:val="24"/>
          <w:szCs w:val="24"/>
        </w:rPr>
      </w:pPr>
      <w:r>
        <w:rPr>
          <w:rFonts w:ascii="Times New Roman" w:hAnsi="Times New Roman" w:cs="Times New Roman"/>
          <w:sz w:val="24"/>
          <w:szCs w:val="24"/>
        </w:rPr>
        <w:t xml:space="preserve">Herstellen der ökologischen Durchgängigkeit zum Beispiel durch das Ersetzen einer Abfallkante durch eine Rauhe </w:t>
      </w:r>
    </w:p>
    <w:p w14:paraId="396E4D42" w14:textId="77777777" w:rsidR="00D20A8F" w:rsidRPr="009974D1" w:rsidRDefault="00D20A8F" w:rsidP="00D20A8F">
      <w:pPr>
        <w:pStyle w:val="Listenabsatz"/>
        <w:numPr>
          <w:ilvl w:val="0"/>
          <w:numId w:val="2"/>
        </w:numPr>
        <w:spacing w:line="312" w:lineRule="auto"/>
        <w:outlineLvl w:val="1"/>
        <w:rPr>
          <w:rFonts w:ascii="Times New Roman" w:hAnsi="Times New Roman" w:cs="Times New Roman"/>
          <w:sz w:val="24"/>
          <w:szCs w:val="24"/>
        </w:rPr>
      </w:pPr>
      <w:r w:rsidRPr="009974D1">
        <w:rPr>
          <w:rFonts w:ascii="Times New Roman" w:hAnsi="Times New Roman" w:cs="Times New Roman"/>
          <w:sz w:val="24"/>
          <w:szCs w:val="24"/>
        </w:rPr>
        <w:t>Extensivierung der bestehenden Nutzung durch Ausweisung und nachhaltiger Sicherung von Gewässerrandstreifen</w:t>
      </w:r>
    </w:p>
    <w:p w14:paraId="5796B252" w14:textId="77777777" w:rsidR="00D20A8F" w:rsidRPr="009974D1" w:rsidRDefault="00D20A8F" w:rsidP="00D20A8F">
      <w:pPr>
        <w:pStyle w:val="Listenabsatz"/>
        <w:numPr>
          <w:ilvl w:val="0"/>
          <w:numId w:val="2"/>
        </w:numPr>
        <w:spacing w:line="312" w:lineRule="auto"/>
        <w:outlineLvl w:val="1"/>
        <w:rPr>
          <w:rFonts w:ascii="Times New Roman" w:hAnsi="Times New Roman" w:cs="Times New Roman"/>
          <w:sz w:val="24"/>
          <w:szCs w:val="24"/>
        </w:rPr>
      </w:pPr>
      <w:r w:rsidRPr="009974D1">
        <w:rPr>
          <w:rFonts w:ascii="Times New Roman" w:hAnsi="Times New Roman" w:cs="Times New Roman"/>
          <w:sz w:val="24"/>
          <w:szCs w:val="24"/>
        </w:rPr>
        <w:t>Schaffung von naturnahen Gehölzstrukturen</w:t>
      </w:r>
    </w:p>
    <w:p w14:paraId="4B43C95B" w14:textId="77777777" w:rsidR="00D20A8F" w:rsidRPr="009974D1" w:rsidRDefault="00D20A8F" w:rsidP="00D20A8F">
      <w:pPr>
        <w:pStyle w:val="Listenabsatz"/>
        <w:numPr>
          <w:ilvl w:val="0"/>
          <w:numId w:val="2"/>
        </w:numPr>
        <w:spacing w:line="312" w:lineRule="auto"/>
        <w:outlineLvl w:val="1"/>
        <w:rPr>
          <w:rFonts w:ascii="Times New Roman" w:hAnsi="Times New Roman" w:cs="Times New Roman"/>
          <w:sz w:val="24"/>
          <w:szCs w:val="24"/>
        </w:rPr>
      </w:pPr>
      <w:r w:rsidRPr="009974D1">
        <w:rPr>
          <w:rFonts w:ascii="Times New Roman" w:hAnsi="Times New Roman" w:cs="Times New Roman"/>
          <w:sz w:val="24"/>
          <w:szCs w:val="24"/>
        </w:rPr>
        <w:t>Wiederherstellung der Lebensräume für Pflanzen und Tiere mit dem Ziel der Biotopvernetzung</w:t>
      </w:r>
    </w:p>
    <w:p w14:paraId="02909289" w14:textId="77777777" w:rsidR="00D20A8F" w:rsidRDefault="00D20A8F" w:rsidP="00D20A8F">
      <w:pPr>
        <w:pStyle w:val="Listenabsatz"/>
        <w:numPr>
          <w:ilvl w:val="0"/>
          <w:numId w:val="2"/>
        </w:numPr>
        <w:spacing w:line="312" w:lineRule="auto"/>
        <w:outlineLvl w:val="1"/>
        <w:rPr>
          <w:rFonts w:ascii="Times New Roman" w:hAnsi="Times New Roman" w:cs="Times New Roman"/>
          <w:sz w:val="24"/>
          <w:szCs w:val="24"/>
        </w:rPr>
      </w:pPr>
      <w:r w:rsidRPr="009974D1">
        <w:rPr>
          <w:rFonts w:ascii="Times New Roman" w:hAnsi="Times New Roman" w:cs="Times New Roman"/>
          <w:sz w:val="24"/>
          <w:szCs w:val="24"/>
        </w:rPr>
        <w:t>Verbesserung des Landschaftsbildes zur Förderung der Erholung des Menschen</w:t>
      </w:r>
    </w:p>
    <w:p w14:paraId="45ABA51C" w14:textId="77777777" w:rsidR="00664D07" w:rsidRDefault="00664D07"/>
    <w:sectPr w:rsidR="00664D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Textkörper"/>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F4B1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7C312A"/>
    <w:multiLevelType w:val="hybridMultilevel"/>
    <w:tmpl w:val="04963CF2"/>
    <w:lvl w:ilvl="0" w:tplc="04070001">
      <w:start w:val="1"/>
      <w:numFmt w:val="bullet"/>
      <w:lvlText w:val=""/>
      <w:lvlJc w:val="left"/>
      <w:pPr>
        <w:ind w:left="1070" w:hanging="710"/>
      </w:pPr>
      <w:rPr>
        <w:rFonts w:ascii="Symbol" w:hAnsi="Symbol" w:hint="default"/>
      </w:rPr>
    </w:lvl>
    <w:lvl w:ilvl="1" w:tplc="6EDEAB8C">
      <w:numFmt w:val="bullet"/>
      <w:lvlText w:val="-"/>
      <w:lvlJc w:val="left"/>
      <w:pPr>
        <w:ind w:left="1790" w:hanging="710"/>
      </w:pPr>
      <w:rPr>
        <w:rFonts w:ascii="Times New Roman" w:eastAsiaTheme="minorHAns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8F"/>
    <w:rsid w:val="00664D07"/>
    <w:rsid w:val="009E7487"/>
    <w:rsid w:val="00D20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F8E1"/>
  <w15:chartTrackingRefBased/>
  <w15:docId w15:val="{0EA0E107-8CDD-41AF-8873-6F204C7D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A8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Umw</b:Tag>
    <b:SourceType>Book</b:SourceType>
    <b:Guid>{122071EB-4327-4A4B-B9FD-9B1340B1071F}</b:Guid>
    <b:Author>
      <b:Author>
        <b:Corporate>UMWELTBUNDESAMT</b:Corporate>
      </b:Author>
    </b:Author>
    <b:Title>Kleine Fliessgewässer pfelgen und entwickeln</b:Title>
    <b:City>Dessau-Roßlau</b:City>
    <b:Year>2009</b:Year>
    <b:Publisher>Umweltbundesamt</b:Publisher>
    <b:RefOrder>1</b:RefOrder>
  </b:Source>
</b:Sources>
</file>

<file path=customXml/itemProps1.xml><?xml version="1.0" encoding="utf-8"?>
<ds:datastoreItem xmlns:ds="http://schemas.openxmlformats.org/officeDocument/2006/customXml" ds:itemID="{314B4E87-92D4-4D12-87C1-F5A08BC0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Kokoschka</dc:creator>
  <cp:keywords/>
  <dc:description/>
  <cp:lastModifiedBy>Anna Kokoschka</cp:lastModifiedBy>
  <cp:revision>1</cp:revision>
  <dcterms:created xsi:type="dcterms:W3CDTF">2021-02-16T09:34:00Z</dcterms:created>
  <dcterms:modified xsi:type="dcterms:W3CDTF">2021-02-16T09:36:00Z</dcterms:modified>
</cp:coreProperties>
</file>